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4F47" w14:textId="64A86E32" w:rsidR="0083070E" w:rsidRPr="00D95719" w:rsidRDefault="0083070E" w:rsidP="0083070E">
      <w:pPr>
        <w:rPr>
          <w:b/>
        </w:rPr>
      </w:pPr>
      <w:r w:rsidRPr="00D95719">
        <w:rPr>
          <w:b/>
        </w:rPr>
        <w:t xml:space="preserve">PART 1 – </w:t>
      </w:r>
      <w:r w:rsidR="006E3F9F">
        <w:rPr>
          <w:b/>
        </w:rPr>
        <w:t>BREECHING, CHIMNEY &amp; STACK</w:t>
      </w:r>
      <w:r w:rsidR="00D95719" w:rsidRPr="00D95719">
        <w:rPr>
          <w:b/>
        </w:rPr>
        <w:t xml:space="preserve"> </w:t>
      </w:r>
    </w:p>
    <w:p w14:paraId="36941F79" w14:textId="75E2DBF8" w:rsidR="0083070E" w:rsidRPr="00D95719" w:rsidRDefault="0083070E" w:rsidP="0083070E">
      <w:r w:rsidRPr="00D95719">
        <w:t xml:space="preserve">1.1 </w:t>
      </w:r>
      <w:r w:rsidRPr="00D95719">
        <w:tab/>
        <w:t>SCOPE:</w:t>
      </w:r>
      <w:r w:rsidR="000064F0">
        <w:t xml:space="preserve"> </w:t>
      </w:r>
      <w:r w:rsidR="0027596A">
        <w:t>SINGLE WALL</w:t>
      </w:r>
      <w:r w:rsidR="00530632">
        <w:t xml:space="preserve"> </w:t>
      </w:r>
      <w:r w:rsidR="00E008E8">
        <w:t>COMMERICAL KITCHEN EXHAUST</w:t>
      </w:r>
      <w:r w:rsidR="000064F0">
        <w:t xml:space="preserve"> SYSTEM</w:t>
      </w:r>
    </w:p>
    <w:p w14:paraId="6B884623" w14:textId="0EF2AB43" w:rsidR="0083070E" w:rsidRPr="00D95719" w:rsidRDefault="00E008E8" w:rsidP="0083070E">
      <w:pPr>
        <w:pStyle w:val="ListParagraph"/>
        <w:numPr>
          <w:ilvl w:val="0"/>
          <w:numId w:val="3"/>
        </w:numPr>
      </w:pPr>
      <w:r>
        <w:t>P</w:t>
      </w:r>
      <w:r w:rsidR="0083070E" w:rsidRPr="00D95719">
        <w:t xml:space="preserve">rovide factory-built modular </w:t>
      </w:r>
      <w:r>
        <w:t xml:space="preserve">Commercial Kitchen exhaust or </w:t>
      </w:r>
      <w:r w:rsidR="00D95719">
        <w:t xml:space="preserve">grease duct that is tested and listed by the Underwriters’ Laboratories, Inc. for use with commercial cooking equipment, as described in NFPA-96.  </w:t>
      </w:r>
      <w:r w:rsidR="0087770F" w:rsidRPr="00D95719">
        <w:t xml:space="preserve"> </w:t>
      </w:r>
      <w:r w:rsidR="0083070E" w:rsidRPr="00D95719">
        <w:t>UL Listings shall include:</w:t>
      </w:r>
    </w:p>
    <w:p w14:paraId="57D15BA3" w14:textId="77777777" w:rsidR="00BA79F1" w:rsidRDefault="000D7D2E" w:rsidP="00BA79F1">
      <w:pPr>
        <w:pStyle w:val="ListParagraph"/>
        <w:numPr>
          <w:ilvl w:val="1"/>
          <w:numId w:val="21"/>
        </w:numPr>
      </w:pPr>
      <w:r w:rsidRPr="00D95719">
        <w:t>UL</w:t>
      </w:r>
      <w:r w:rsidR="00530632">
        <w:t xml:space="preserve"> </w:t>
      </w:r>
      <w:r w:rsidRPr="00D95719">
        <w:t xml:space="preserve">1978 </w:t>
      </w:r>
      <w:r w:rsidR="00E008E8">
        <w:t xml:space="preserve">Standard, </w:t>
      </w:r>
      <w:r w:rsidRPr="00D95719">
        <w:t>Grease Duct for use with commercial cooking equipment, which may produce temperatures not exceeding 500˚F under continuous operation and 2000˚F for 30 minutes.</w:t>
      </w:r>
      <w:r w:rsidR="00BA79F1" w:rsidRPr="00BA79F1">
        <w:t xml:space="preserve"> </w:t>
      </w:r>
    </w:p>
    <w:p w14:paraId="65F79D1B" w14:textId="6F0D15E6" w:rsidR="000D7D2E" w:rsidRDefault="00BA79F1" w:rsidP="00BA79F1">
      <w:pPr>
        <w:pStyle w:val="ListParagraph"/>
        <w:numPr>
          <w:ilvl w:val="1"/>
          <w:numId w:val="21"/>
        </w:numPr>
      </w:pPr>
      <w:r>
        <w:t>UL 103 Standard, Building Heating Appliance Chimney for use with venting flue gases from gas, liquid and solid fuel fired appliances at a temperature not exceeding 1000˚F under continuous operation, 1400˚F intermittent (maximum one hour), and 1700˚F briefly (maximum 10 minutes).</w:t>
      </w:r>
    </w:p>
    <w:p w14:paraId="76408974" w14:textId="77777777" w:rsidR="00D11045" w:rsidRPr="00D95719" w:rsidRDefault="00D11045" w:rsidP="00F73D51">
      <w:r w:rsidRPr="00D95719">
        <w:t>1.2</w:t>
      </w:r>
      <w:r w:rsidRPr="00D95719">
        <w:tab/>
        <w:t>CONSTRUCTION</w:t>
      </w:r>
    </w:p>
    <w:p w14:paraId="24E61969" w14:textId="0C186A53" w:rsidR="00D11045" w:rsidRPr="00D95719" w:rsidRDefault="00D11045" w:rsidP="00D11045">
      <w:pPr>
        <w:pStyle w:val="ListParagraph"/>
        <w:numPr>
          <w:ilvl w:val="0"/>
          <w:numId w:val="13"/>
        </w:numPr>
      </w:pPr>
      <w:r w:rsidRPr="00D95719">
        <w:t xml:space="preserve">The </w:t>
      </w:r>
      <w:r w:rsidR="0027596A">
        <w:t xml:space="preserve">single wall </w:t>
      </w:r>
      <w:r w:rsidR="00052F28" w:rsidRPr="00D95719">
        <w:t xml:space="preserve">exhaust </w:t>
      </w:r>
      <w:r w:rsidRPr="00D95719">
        <w:t xml:space="preserve">system shall be constructed of </w:t>
      </w:r>
      <w:r w:rsidR="00D30CC1" w:rsidRPr="00D95719">
        <w:t>all-</w:t>
      </w:r>
      <w:r w:rsidRPr="00D95719">
        <w:t xml:space="preserve">stainless </w:t>
      </w:r>
      <w:r w:rsidR="007D05C5" w:rsidRPr="00D95719">
        <w:t>steel</w:t>
      </w:r>
      <w:r w:rsidR="00D30CC1" w:rsidRPr="00D95719">
        <w:t>.</w:t>
      </w:r>
      <w:r w:rsidRPr="00D95719">
        <w:t xml:space="preserve">  The materials and construction of modular sections and accessories shall be as specified by the terms of the product</w:t>
      </w:r>
      <w:r w:rsidR="007D05C5" w:rsidRPr="00D95719">
        <w:t>’</w:t>
      </w:r>
      <w:r w:rsidRPr="00D95719">
        <w:t>s UL listing.</w:t>
      </w:r>
    </w:p>
    <w:p w14:paraId="2A6984C6" w14:textId="5FFD95F2" w:rsidR="005E2709" w:rsidRPr="00D95719" w:rsidRDefault="00E31979" w:rsidP="006855A9">
      <w:pPr>
        <w:pStyle w:val="ListParagraph"/>
        <w:numPr>
          <w:ilvl w:val="1"/>
          <w:numId w:val="6"/>
        </w:numPr>
      </w:pPr>
      <w:r>
        <w:t>S</w:t>
      </w:r>
      <w:r w:rsidR="00D11045" w:rsidRPr="00D95719">
        <w:t xml:space="preserve">tainless </w:t>
      </w:r>
      <w:r w:rsidR="007D05C5" w:rsidRPr="00D95719">
        <w:t xml:space="preserve">steel </w:t>
      </w:r>
      <w:r w:rsidR="0027596A">
        <w:t>single wall ductwork</w:t>
      </w:r>
      <w:r w:rsidR="00D11045" w:rsidRPr="00D95719">
        <w:t>.</w:t>
      </w:r>
    </w:p>
    <w:p w14:paraId="637EAB1C" w14:textId="4344E346" w:rsidR="00D95719" w:rsidRDefault="00DF1D78" w:rsidP="00D95719">
      <w:pPr>
        <w:pStyle w:val="ListParagraph"/>
        <w:numPr>
          <w:ilvl w:val="1"/>
          <w:numId w:val="6"/>
        </w:numPr>
      </w:pPr>
      <w:r w:rsidRPr="00D95719">
        <w:t>The entire exhaust system, including a</w:t>
      </w:r>
      <w:r w:rsidR="00224163" w:rsidRPr="00D95719">
        <w:t>ll accessories</w:t>
      </w:r>
      <w:r w:rsidRPr="00D95719">
        <w:t xml:space="preserve"> (</w:t>
      </w:r>
      <w:r w:rsidR="00224163" w:rsidRPr="00D95719">
        <w:t xml:space="preserve">connectors, </w:t>
      </w:r>
      <w:r w:rsidRPr="00D95719">
        <w:t xml:space="preserve">hardware, </w:t>
      </w:r>
      <w:r w:rsidR="00224163" w:rsidRPr="00D95719">
        <w:t>anchor plate supports, guides, drains, and terminals</w:t>
      </w:r>
      <w:r w:rsidRPr="00D95719">
        <w:t>),</w:t>
      </w:r>
      <w:r w:rsidR="00224163" w:rsidRPr="00D95719">
        <w:t xml:space="preserve"> shall be</w:t>
      </w:r>
      <w:r w:rsidR="00D30CC1" w:rsidRPr="00D95719">
        <w:t xml:space="preserve"> </w:t>
      </w:r>
      <w:r w:rsidR="00224163" w:rsidRPr="00D95719">
        <w:t>stainless steel.</w:t>
      </w:r>
    </w:p>
    <w:p w14:paraId="0D773C66" w14:textId="77777777" w:rsidR="00D95719" w:rsidRPr="00D95719" w:rsidRDefault="00D95719" w:rsidP="00D95719">
      <w:pPr>
        <w:pStyle w:val="ListParagraph"/>
        <w:ind w:left="1440"/>
      </w:pPr>
    </w:p>
    <w:p w14:paraId="3C8FCEC1" w14:textId="0EF4DD83" w:rsidR="00567DFF" w:rsidRDefault="00567DFF" w:rsidP="0027596A">
      <w:pPr>
        <w:pStyle w:val="ListParagraph"/>
        <w:numPr>
          <w:ilvl w:val="0"/>
          <w:numId w:val="13"/>
        </w:numPr>
      </w:pPr>
      <w:r w:rsidRPr="00D95719">
        <w:t xml:space="preserve">Inner flue shall have </w:t>
      </w:r>
      <w:r w:rsidR="00EE765A" w:rsidRPr="00D95719">
        <w:t xml:space="preserve">an overlapping male/female socket that protects the sealant against </w:t>
      </w:r>
      <w:r w:rsidR="001B4BD4">
        <w:t>liquids</w:t>
      </w:r>
      <w:r w:rsidR="00EE765A" w:rsidRPr="00D95719">
        <w:t xml:space="preserve"> and high-pressure cleaning.</w:t>
      </w:r>
      <w:r w:rsidRPr="00D95719">
        <w:t xml:space="preserve">  The joints shall be secured </w:t>
      </w:r>
      <w:r w:rsidR="008D4098">
        <w:t>a</w:t>
      </w:r>
      <w:r w:rsidR="00EE765A" w:rsidRPr="00D95719">
        <w:t xml:space="preserve"> locking band</w:t>
      </w:r>
      <w:r w:rsidR="0027596A">
        <w:t>.</w:t>
      </w:r>
    </w:p>
    <w:p w14:paraId="7637B4DA" w14:textId="77777777" w:rsidR="0027596A" w:rsidRPr="00D95719" w:rsidRDefault="0027596A" w:rsidP="0027596A">
      <w:pPr>
        <w:pStyle w:val="ListParagraph"/>
      </w:pPr>
    </w:p>
    <w:p w14:paraId="73FB9D13" w14:textId="77777777" w:rsidR="00567DFF" w:rsidRDefault="00052F28" w:rsidP="00567DFF">
      <w:pPr>
        <w:pStyle w:val="ListParagraph"/>
        <w:numPr>
          <w:ilvl w:val="0"/>
          <w:numId w:val="13"/>
        </w:numPr>
      </w:pPr>
      <w:r w:rsidRPr="00D95719">
        <w:t>Exhaust</w:t>
      </w:r>
      <w:r w:rsidR="00567DFF" w:rsidRPr="00D95719">
        <w:t xml:space="preserve"> system </w:t>
      </w:r>
      <w:r w:rsidR="00D95719">
        <w:t>shall be designed and installed to be liquid tight and thus prevent leakage of grease and/or grease laden vapors into a building</w:t>
      </w:r>
      <w:r w:rsidR="00567DFF" w:rsidRPr="00D95719">
        <w:t>.</w:t>
      </w:r>
    </w:p>
    <w:p w14:paraId="16C5CF60" w14:textId="77777777" w:rsidR="00D95719" w:rsidRDefault="00D95719" w:rsidP="00D95719">
      <w:pPr>
        <w:pStyle w:val="ListParagraph"/>
      </w:pPr>
    </w:p>
    <w:p w14:paraId="3DB157E3" w14:textId="77777777" w:rsidR="00D95719" w:rsidRPr="00D95719" w:rsidRDefault="00D95719" w:rsidP="00D95719">
      <w:pPr>
        <w:pStyle w:val="ListParagraph"/>
        <w:numPr>
          <w:ilvl w:val="0"/>
          <w:numId w:val="13"/>
        </w:numPr>
      </w:pPr>
      <w:r w:rsidRPr="00D95719">
        <w:t>Each system shall be designed to provide access for inspection and cleaning of each change of duct direction, permit drainage of grease residue through a duct section, enable the system to allow for the thermal expansion and allow various types of fire suppression equipment to be integrated into the grease ductwork, as necessary per local code.</w:t>
      </w:r>
    </w:p>
    <w:p w14:paraId="57857A47" w14:textId="77777777" w:rsidR="00D11045" w:rsidRPr="00D95719" w:rsidRDefault="00D11045" w:rsidP="00D11045">
      <w:pPr>
        <w:pStyle w:val="ListParagraph"/>
      </w:pPr>
    </w:p>
    <w:p w14:paraId="36B0D554" w14:textId="7684B6C5" w:rsidR="00D11045" w:rsidRDefault="009F4367" w:rsidP="00D11045">
      <w:pPr>
        <w:pStyle w:val="ListParagraph"/>
        <w:numPr>
          <w:ilvl w:val="0"/>
          <w:numId w:val="13"/>
        </w:numPr>
      </w:pPr>
      <w:r w:rsidRPr="00D95719">
        <w:t xml:space="preserve">Exhaust system </w:t>
      </w:r>
      <w:r w:rsidR="00471CF8" w:rsidRPr="00D95719">
        <w:t xml:space="preserve">is </w:t>
      </w:r>
      <w:r w:rsidRPr="00D95719">
        <w:t xml:space="preserve">based upon Jeremias Model </w:t>
      </w:r>
      <w:r w:rsidR="0027596A">
        <w:t>SWCK (Single Wall Commercial Kitchen)</w:t>
      </w:r>
      <w:r w:rsidR="00D95719">
        <w:t xml:space="preserve">.  </w:t>
      </w:r>
      <w:r w:rsidR="00D11045" w:rsidRPr="00D95719">
        <w:t>Detailed manufacturer</w:t>
      </w:r>
      <w:r w:rsidR="007D05C5" w:rsidRPr="00D95719">
        <w:t>’</w:t>
      </w:r>
      <w:r w:rsidR="00D11045" w:rsidRPr="00D95719">
        <w:t xml:space="preserve">s submittal drawings shall be provided for approval prior to installation of the </w:t>
      </w:r>
      <w:r w:rsidR="00052F28" w:rsidRPr="00D95719">
        <w:t>exhaust</w:t>
      </w:r>
      <w:r w:rsidR="00D11045" w:rsidRPr="00D95719">
        <w:t xml:space="preserve"> system.</w:t>
      </w:r>
    </w:p>
    <w:p w14:paraId="38F4C1B2" w14:textId="77777777" w:rsidR="00D95719" w:rsidRDefault="00D95719" w:rsidP="00D95719">
      <w:pPr>
        <w:pStyle w:val="ListParagraph"/>
      </w:pPr>
    </w:p>
    <w:p w14:paraId="20B79CC3" w14:textId="77777777" w:rsidR="00D95719" w:rsidRPr="00D95719" w:rsidRDefault="00D95719" w:rsidP="00D95719">
      <w:pPr>
        <w:pStyle w:val="ListParagraph"/>
      </w:pPr>
    </w:p>
    <w:p w14:paraId="3F05A92D" w14:textId="77777777" w:rsidR="000C3105" w:rsidRPr="00D95719" w:rsidRDefault="000C3105" w:rsidP="000C3105">
      <w:pPr>
        <w:rPr>
          <w:b/>
        </w:rPr>
      </w:pPr>
      <w:r w:rsidRPr="00D95719">
        <w:rPr>
          <w:b/>
        </w:rPr>
        <w:t>PART 2 – EXECUTION</w:t>
      </w:r>
    </w:p>
    <w:p w14:paraId="5737F000" w14:textId="77777777" w:rsidR="000C3105" w:rsidRPr="00D95719" w:rsidRDefault="000C3105" w:rsidP="000C3105">
      <w:r w:rsidRPr="00D95719">
        <w:lastRenderedPageBreak/>
        <w:t xml:space="preserve">2.1 </w:t>
      </w:r>
      <w:r w:rsidRPr="00D95719">
        <w:tab/>
        <w:t>INSTALLATION</w:t>
      </w:r>
    </w:p>
    <w:p w14:paraId="17FF02E0" w14:textId="0A42AA0C" w:rsidR="00D95719" w:rsidRDefault="0027596A" w:rsidP="00D95719">
      <w:pPr>
        <w:numPr>
          <w:ilvl w:val="0"/>
          <w:numId w:val="9"/>
        </w:numPr>
        <w:spacing w:after="0" w:line="240" w:lineRule="auto"/>
        <w:jc w:val="both"/>
      </w:pPr>
      <w:r>
        <w:t>The</w:t>
      </w:r>
      <w:r w:rsidR="00D95719">
        <w:t xml:space="preserve"> pipe joints shall be sealed by use of factory supplied </w:t>
      </w:r>
      <w:r w:rsidR="00326311">
        <w:t>sealant</w:t>
      </w:r>
      <w:r w:rsidR="00D95719">
        <w:t xml:space="preserve"> (protected by an overlapping inner extension) as specified in the manufacturer’s installation instructions.</w:t>
      </w:r>
    </w:p>
    <w:p w14:paraId="2D1DFACE" w14:textId="77777777" w:rsidR="00D95719" w:rsidRDefault="00D95719" w:rsidP="00D95719">
      <w:pPr>
        <w:pStyle w:val="ListParagraph"/>
      </w:pPr>
    </w:p>
    <w:p w14:paraId="722B89D9" w14:textId="77777777" w:rsidR="000C3105" w:rsidRPr="00D95719" w:rsidRDefault="000C3105" w:rsidP="000C3105">
      <w:pPr>
        <w:pStyle w:val="ListParagraph"/>
        <w:numPr>
          <w:ilvl w:val="0"/>
          <w:numId w:val="9"/>
        </w:numPr>
      </w:pPr>
      <w:r w:rsidRPr="00D95719">
        <w:t xml:space="preserve">Roof and wall penetrations shall be factory insulated and UL listed as not to require </w:t>
      </w:r>
      <w:r w:rsidR="007D05C5" w:rsidRPr="00D95719">
        <w:t xml:space="preserve">air </w:t>
      </w:r>
      <w:r w:rsidRPr="00D95719">
        <w:t>ventilation for safe installation around combustible materials.</w:t>
      </w:r>
    </w:p>
    <w:p w14:paraId="0B5441F2" w14:textId="77777777" w:rsidR="000C3105" w:rsidRPr="00D95719" w:rsidRDefault="000C3105" w:rsidP="000C3105">
      <w:pPr>
        <w:pStyle w:val="ListParagraph"/>
      </w:pPr>
    </w:p>
    <w:p w14:paraId="3A729AFC" w14:textId="3A8247D4" w:rsidR="000C3105" w:rsidRDefault="007D05C5" w:rsidP="007D05C5">
      <w:pPr>
        <w:pStyle w:val="ListParagraph"/>
        <w:numPr>
          <w:ilvl w:val="0"/>
          <w:numId w:val="9"/>
        </w:numPr>
      </w:pPr>
      <w:r w:rsidRPr="00D95719">
        <w:t xml:space="preserve">Entire </w:t>
      </w:r>
      <w:r w:rsidR="00052F28" w:rsidRPr="00D95719">
        <w:t>exhaust</w:t>
      </w:r>
      <w:r w:rsidRPr="00D95719">
        <w:t xml:space="preserve"> system from the appliance outlet to the termination point, including accessories shall be from one manufacturer, except where noted.</w:t>
      </w:r>
    </w:p>
    <w:p w14:paraId="33605327" w14:textId="77777777" w:rsidR="0027596A" w:rsidRDefault="0027596A" w:rsidP="0027596A">
      <w:pPr>
        <w:pStyle w:val="ListParagraph"/>
      </w:pPr>
    </w:p>
    <w:p w14:paraId="330A7612" w14:textId="5B61CCBC" w:rsidR="0027596A" w:rsidRDefault="00211E99" w:rsidP="007D05C5">
      <w:pPr>
        <w:pStyle w:val="ListParagraph"/>
        <w:numPr>
          <w:ilvl w:val="0"/>
          <w:numId w:val="9"/>
        </w:numPr>
      </w:pPr>
      <w:r>
        <w:t>Follow NFPA-96 and/or IMC regarding methods of reducing the 18” clearance to combustibles for kitchen exhaust systems.</w:t>
      </w:r>
    </w:p>
    <w:p w14:paraId="6F0FEAC0" w14:textId="77777777" w:rsidR="00326311" w:rsidRPr="00D95719" w:rsidRDefault="00326311" w:rsidP="00326311"/>
    <w:p w14:paraId="59B0869E" w14:textId="77777777" w:rsidR="000C3105" w:rsidRPr="00D95719" w:rsidRDefault="000C3105" w:rsidP="000C3105">
      <w:pPr>
        <w:rPr>
          <w:b/>
        </w:rPr>
      </w:pPr>
      <w:r w:rsidRPr="00D95719">
        <w:rPr>
          <w:b/>
        </w:rPr>
        <w:t>PART 3 – WARRANTY</w:t>
      </w:r>
    </w:p>
    <w:p w14:paraId="642949C4" w14:textId="77777777" w:rsidR="000C3105" w:rsidRPr="00D95719" w:rsidRDefault="000C3105" w:rsidP="000C3105">
      <w:r w:rsidRPr="00D95719">
        <w:t xml:space="preserve">3.1 </w:t>
      </w:r>
      <w:r w:rsidRPr="00D95719">
        <w:tab/>
        <w:t>WARRANTY</w:t>
      </w:r>
    </w:p>
    <w:p w14:paraId="1EFFD366" w14:textId="0DA2ACED" w:rsidR="000C3105" w:rsidRPr="00D95719" w:rsidRDefault="000C3105" w:rsidP="00DF1D78">
      <w:pPr>
        <w:pStyle w:val="ListParagraph"/>
        <w:numPr>
          <w:ilvl w:val="0"/>
          <w:numId w:val="11"/>
        </w:numPr>
      </w:pPr>
      <w:r w:rsidRPr="00D95719">
        <w:t xml:space="preserve">The factory-built modular </w:t>
      </w:r>
      <w:r w:rsidR="00052F28" w:rsidRPr="00D95719">
        <w:t>exhaust</w:t>
      </w:r>
      <w:r w:rsidRPr="00D95719">
        <w:t xml:space="preserve"> system shall be warranted against functional failure </w:t>
      </w:r>
      <w:r w:rsidR="00326311">
        <w:t>with a Limited Lifetime Warranty</w:t>
      </w:r>
      <w:r w:rsidRPr="00D95719">
        <w:t>.</w:t>
      </w:r>
    </w:p>
    <w:p w14:paraId="575DB8CF" w14:textId="77777777" w:rsidR="00DF1D78" w:rsidRPr="00D95719" w:rsidRDefault="00DF1D78" w:rsidP="00DF1D78">
      <w:pPr>
        <w:pStyle w:val="ListParagraph"/>
      </w:pPr>
    </w:p>
    <w:p w14:paraId="4187C55A" w14:textId="7764A61A" w:rsidR="000C3105" w:rsidRPr="00D95719" w:rsidRDefault="000C3105" w:rsidP="000C3105">
      <w:pPr>
        <w:pStyle w:val="ListParagraph"/>
        <w:numPr>
          <w:ilvl w:val="0"/>
          <w:numId w:val="11"/>
        </w:numPr>
      </w:pPr>
      <w:r w:rsidRPr="00D95719">
        <w:t xml:space="preserve">Manufacturer shall provide </w:t>
      </w:r>
      <w:r w:rsidR="00326311">
        <w:t xml:space="preserve">static pressure </w:t>
      </w:r>
      <w:r w:rsidRPr="00D95719">
        <w:t xml:space="preserve">calculations confirming the inner diameter is in complete compliance with appliance </w:t>
      </w:r>
      <w:r w:rsidR="00326311">
        <w:t xml:space="preserve">and/or fan </w:t>
      </w:r>
      <w:r w:rsidRPr="00D95719">
        <w:t>manufacturer</w:t>
      </w:r>
      <w:r w:rsidR="007D05C5" w:rsidRPr="00D95719">
        <w:t>’</w:t>
      </w:r>
      <w:r w:rsidRPr="00D95719">
        <w:t>s installation instructions.</w:t>
      </w:r>
    </w:p>
    <w:p w14:paraId="10AAD39B" w14:textId="77777777" w:rsidR="000C3105" w:rsidRPr="00D95719" w:rsidRDefault="000C3105" w:rsidP="000C3105">
      <w:pPr>
        <w:pStyle w:val="ListParagraph"/>
      </w:pPr>
    </w:p>
    <w:p w14:paraId="0484A6D9" w14:textId="77777777" w:rsidR="000F1B48" w:rsidRPr="00D95719" w:rsidRDefault="000C3105" w:rsidP="00691905">
      <w:pPr>
        <w:pStyle w:val="ListParagraph"/>
        <w:numPr>
          <w:ilvl w:val="0"/>
          <w:numId w:val="11"/>
        </w:numPr>
      </w:pPr>
      <w:r w:rsidRPr="00D95719">
        <w:t xml:space="preserve">Manufacturer shall provide certificate of </w:t>
      </w:r>
      <w:r w:rsidR="00632A4E" w:rsidRPr="00D95719">
        <w:t xml:space="preserve">code </w:t>
      </w:r>
      <w:r w:rsidRPr="00D95719">
        <w:t>compliance for all required local and national codes for the installation with the scheduled appliances.</w:t>
      </w:r>
    </w:p>
    <w:sectPr w:rsidR="000F1B48" w:rsidRPr="00D95719" w:rsidSect="00C22724">
      <w:headerReference w:type="default" r:id="rId8"/>
      <w:footerReference w:type="default" r:id="rId9"/>
      <w:pgSz w:w="12240" w:h="15840"/>
      <w:pgMar w:top="180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3653" w14:textId="77777777" w:rsidR="00694487" w:rsidRDefault="00694487" w:rsidP="000C3105">
      <w:pPr>
        <w:spacing w:after="0" w:line="240" w:lineRule="auto"/>
      </w:pPr>
      <w:r>
        <w:separator/>
      </w:r>
    </w:p>
  </w:endnote>
  <w:endnote w:type="continuationSeparator" w:id="0">
    <w:p w14:paraId="2DAEDE89" w14:textId="77777777" w:rsidR="00694487" w:rsidRDefault="00694487" w:rsidP="000C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B7E0" w14:textId="381E9085" w:rsidR="007B2B91" w:rsidRPr="000C3105" w:rsidRDefault="007062E1">
    <w:pPr>
      <w:pStyle w:val="Footer"/>
      <w:rPr>
        <w:sz w:val="18"/>
      </w:rPr>
    </w:pPr>
    <w:r w:rsidRPr="0083710A">
      <w:rPr>
        <w:sz w:val="16"/>
      </w:rPr>
      <w:fldChar w:fldCharType="begin"/>
    </w:r>
    <w:r w:rsidRPr="0083710A">
      <w:rPr>
        <w:sz w:val="16"/>
      </w:rPr>
      <w:instrText xml:space="preserve"> FILENAME  \p  \* MERGEFORMAT </w:instrText>
    </w:r>
    <w:r w:rsidRPr="0083710A">
      <w:rPr>
        <w:sz w:val="16"/>
      </w:rPr>
      <w:fldChar w:fldCharType="separate"/>
    </w:r>
    <w:r w:rsidR="00211E99">
      <w:rPr>
        <w:noProof/>
        <w:sz w:val="16"/>
      </w:rPr>
      <w:t>S:\Marketing\Install-Submit-Data-Labels-Prices-Warranties\Specifications\CK Series Specs\JI - sample spec - SWCK.docx</w:t>
    </w:r>
    <w:r w:rsidRPr="0083710A">
      <w:rPr>
        <w:sz w:val="16"/>
      </w:rPr>
      <w:fldChar w:fldCharType="end"/>
    </w:r>
    <w:r w:rsidR="007B2B91" w:rsidRPr="000C3105">
      <w:rPr>
        <w:sz w:val="18"/>
      </w:rPr>
      <w:ptab w:relativeTo="margin" w:alignment="right" w:leader="none"/>
    </w:r>
    <w:r w:rsidR="007B2B91">
      <w:rPr>
        <w:sz w:val="18"/>
      </w:rPr>
      <w:fldChar w:fldCharType="begin"/>
    </w:r>
    <w:r w:rsidR="007B2B91">
      <w:rPr>
        <w:sz w:val="18"/>
      </w:rPr>
      <w:instrText xml:space="preserve"> PAGE   \* MERGEFORMAT </w:instrText>
    </w:r>
    <w:r w:rsidR="007B2B91">
      <w:rPr>
        <w:sz w:val="18"/>
      </w:rPr>
      <w:fldChar w:fldCharType="separate"/>
    </w:r>
    <w:r w:rsidR="00DF06DF">
      <w:rPr>
        <w:noProof/>
        <w:sz w:val="18"/>
      </w:rPr>
      <w:t>2</w:t>
    </w:r>
    <w:r w:rsidR="007B2B9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17585" w14:textId="77777777" w:rsidR="00694487" w:rsidRDefault="00694487" w:rsidP="000C3105">
      <w:pPr>
        <w:spacing w:after="0" w:line="240" w:lineRule="auto"/>
      </w:pPr>
      <w:r>
        <w:separator/>
      </w:r>
    </w:p>
  </w:footnote>
  <w:footnote w:type="continuationSeparator" w:id="0">
    <w:p w14:paraId="2983AC8B" w14:textId="77777777" w:rsidR="00694487" w:rsidRDefault="00694487" w:rsidP="000C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97FD" w14:textId="29CE92C9" w:rsidR="007B2B91" w:rsidRPr="004504C7" w:rsidRDefault="00C22724" w:rsidP="004504C7">
    <w:pPr>
      <w:rPr>
        <w:sz w:val="20"/>
      </w:rPr>
    </w:pPr>
    <w:r w:rsidRPr="00D96A0F">
      <w:rPr>
        <w:rFonts w:ascii="Gotham Bold" w:hAnsi="Gotham Bold"/>
        <w:b/>
        <w:noProof/>
        <w:sz w:val="24"/>
      </w:rPr>
      <w:drawing>
        <wp:anchor distT="0" distB="0" distL="114300" distR="114300" simplePos="0" relativeHeight="251659264" behindDoc="0" locked="0" layoutInCell="1" allowOverlap="1" wp14:anchorId="6108E318" wp14:editId="2CFCF94B">
          <wp:simplePos x="0" y="0"/>
          <wp:positionH relativeFrom="column">
            <wp:posOffset>4163695</wp:posOffset>
          </wp:positionH>
          <wp:positionV relativeFrom="paragraph">
            <wp:posOffset>9508</wp:posOffset>
          </wp:positionV>
          <wp:extent cx="1965960" cy="4933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ias_Logo_Schwarz-Black.2.jpg"/>
                  <pic:cNvPicPr/>
                </pic:nvPicPr>
                <pic:blipFill>
                  <a:blip r:embed="rId1">
                    <a:extLst>
                      <a:ext uri="{28A0092B-C50C-407E-A947-70E740481C1C}">
                        <a14:useLocalDpi xmlns:a14="http://schemas.microsoft.com/office/drawing/2010/main" val="0"/>
                      </a:ext>
                    </a:extLst>
                  </a:blip>
                  <a:stretch>
                    <a:fillRect/>
                  </a:stretch>
                </pic:blipFill>
                <pic:spPr>
                  <a:xfrm>
                    <a:off x="0" y="0"/>
                    <a:ext cx="1965960" cy="493395"/>
                  </a:xfrm>
                  <a:prstGeom prst="rect">
                    <a:avLst/>
                  </a:prstGeom>
                </pic:spPr>
              </pic:pic>
            </a:graphicData>
          </a:graphic>
          <wp14:sizeRelH relativeFrom="page">
            <wp14:pctWidth>0</wp14:pctWidth>
          </wp14:sizeRelH>
          <wp14:sizeRelV relativeFrom="page">
            <wp14:pctHeight>0</wp14:pctHeight>
          </wp14:sizeRelV>
        </wp:anchor>
      </w:drawing>
    </w:r>
    <w:r w:rsidR="007B2B91" w:rsidRPr="00250352">
      <w:rPr>
        <w:sz w:val="20"/>
      </w:rPr>
      <w:t>SECTION 23</w:t>
    </w:r>
    <w:r w:rsidR="00530632">
      <w:rPr>
        <w:sz w:val="20"/>
      </w:rPr>
      <w:t>5</w:t>
    </w:r>
    <w:r w:rsidR="00D95719">
      <w:rPr>
        <w:sz w:val="20"/>
      </w:rPr>
      <w:t>1</w:t>
    </w:r>
    <w:r w:rsidR="007B2B91" w:rsidRPr="00250352">
      <w:rPr>
        <w:sz w:val="20"/>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D1620"/>
    <w:multiLevelType w:val="hybridMultilevel"/>
    <w:tmpl w:val="D3C235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50CD8"/>
    <w:multiLevelType w:val="hybridMultilevel"/>
    <w:tmpl w:val="D80017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B6892"/>
    <w:multiLevelType w:val="hybridMultilevel"/>
    <w:tmpl w:val="37EA62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5578B"/>
    <w:multiLevelType w:val="hybridMultilevel"/>
    <w:tmpl w:val="D80017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51B9D"/>
    <w:multiLevelType w:val="hybridMultilevel"/>
    <w:tmpl w:val="FEC6A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AB3A7E"/>
    <w:multiLevelType w:val="hybridMultilevel"/>
    <w:tmpl w:val="78DAC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DF6B0B"/>
    <w:multiLevelType w:val="hybridMultilevel"/>
    <w:tmpl w:val="2BDA9F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73291"/>
    <w:multiLevelType w:val="hybridMultilevel"/>
    <w:tmpl w:val="CFBE53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81A56"/>
    <w:multiLevelType w:val="hybridMultilevel"/>
    <w:tmpl w:val="7BB40B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92F7F"/>
    <w:multiLevelType w:val="hybridMultilevel"/>
    <w:tmpl w:val="D80017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302D8"/>
    <w:multiLevelType w:val="hybridMultilevel"/>
    <w:tmpl w:val="714E16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94DBF"/>
    <w:multiLevelType w:val="hybridMultilevel"/>
    <w:tmpl w:val="81BEC3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417DE"/>
    <w:multiLevelType w:val="hybridMultilevel"/>
    <w:tmpl w:val="6D0E0F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C77C2"/>
    <w:multiLevelType w:val="hybridMultilevel"/>
    <w:tmpl w:val="D80017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32C33"/>
    <w:multiLevelType w:val="hybridMultilevel"/>
    <w:tmpl w:val="052814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6467B"/>
    <w:multiLevelType w:val="hybridMultilevel"/>
    <w:tmpl w:val="37EA62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6531C"/>
    <w:multiLevelType w:val="hybridMultilevel"/>
    <w:tmpl w:val="566CFA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F6938"/>
    <w:multiLevelType w:val="singleLevel"/>
    <w:tmpl w:val="435A27C8"/>
    <w:lvl w:ilvl="0">
      <w:start w:val="1"/>
      <w:numFmt w:val="upperLetter"/>
      <w:lvlText w:val="%1."/>
      <w:legacy w:legacy="1" w:legacySpace="0" w:legacyIndent="360"/>
      <w:lvlJc w:val="left"/>
      <w:pPr>
        <w:ind w:left="360" w:hanging="360"/>
      </w:pPr>
    </w:lvl>
  </w:abstractNum>
  <w:abstractNum w:abstractNumId="18" w15:restartNumberingAfterBreak="0">
    <w:nsid w:val="7991032A"/>
    <w:multiLevelType w:val="hybridMultilevel"/>
    <w:tmpl w:val="7BB40B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126A6"/>
    <w:multiLevelType w:val="hybridMultilevel"/>
    <w:tmpl w:val="D3C235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7"/>
  </w:num>
  <w:num w:numId="5">
    <w:abstractNumId w:val="6"/>
  </w:num>
  <w:num w:numId="6">
    <w:abstractNumId w:val="19"/>
  </w:num>
  <w:num w:numId="7">
    <w:abstractNumId w:val="13"/>
  </w:num>
  <w:num w:numId="8">
    <w:abstractNumId w:val="1"/>
  </w:num>
  <w:num w:numId="9">
    <w:abstractNumId w:val="8"/>
  </w:num>
  <w:num w:numId="10">
    <w:abstractNumId w:val="0"/>
  </w:num>
  <w:num w:numId="11">
    <w:abstractNumId w:val="2"/>
  </w:num>
  <w:num w:numId="12">
    <w:abstractNumId w:val="9"/>
  </w:num>
  <w:num w:numId="13">
    <w:abstractNumId w:val="14"/>
  </w:num>
  <w:num w:numId="14">
    <w:abstractNumId w:val="15"/>
  </w:num>
  <w:num w:numId="15">
    <w:abstractNumId w:val="16"/>
  </w:num>
  <w:num w:numId="16">
    <w:abstractNumId w:val="11"/>
  </w:num>
  <w:num w:numId="17">
    <w:abstractNumId w:val="4"/>
  </w:num>
  <w:num w:numId="18">
    <w:abstractNumId w:val="5"/>
  </w:num>
  <w:num w:numId="19">
    <w:abstractNumId w:val="18"/>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FC"/>
    <w:rsid w:val="000064F0"/>
    <w:rsid w:val="00010627"/>
    <w:rsid w:val="0002181C"/>
    <w:rsid w:val="00052F28"/>
    <w:rsid w:val="00065E5F"/>
    <w:rsid w:val="00082BB2"/>
    <w:rsid w:val="000962C8"/>
    <w:rsid w:val="000969EB"/>
    <w:rsid w:val="000A3819"/>
    <w:rsid w:val="000C0339"/>
    <w:rsid w:val="000C3105"/>
    <w:rsid w:val="000C5A41"/>
    <w:rsid w:val="000C5F60"/>
    <w:rsid w:val="000C62A0"/>
    <w:rsid w:val="000D7D2E"/>
    <w:rsid w:val="000E7436"/>
    <w:rsid w:val="000F1B48"/>
    <w:rsid w:val="0010736D"/>
    <w:rsid w:val="0011787A"/>
    <w:rsid w:val="00132318"/>
    <w:rsid w:val="00137D05"/>
    <w:rsid w:val="0014670F"/>
    <w:rsid w:val="001622F1"/>
    <w:rsid w:val="001709CA"/>
    <w:rsid w:val="00170BAD"/>
    <w:rsid w:val="00187366"/>
    <w:rsid w:val="0019379D"/>
    <w:rsid w:val="001A3862"/>
    <w:rsid w:val="001B4BD4"/>
    <w:rsid w:val="001C2AA4"/>
    <w:rsid w:val="001C2B72"/>
    <w:rsid w:val="001C3C01"/>
    <w:rsid w:val="001C4538"/>
    <w:rsid w:val="001F0D77"/>
    <w:rsid w:val="001F1858"/>
    <w:rsid w:val="00211E99"/>
    <w:rsid w:val="00223A5B"/>
    <w:rsid w:val="00224163"/>
    <w:rsid w:val="0023154D"/>
    <w:rsid w:val="00237810"/>
    <w:rsid w:val="0024713F"/>
    <w:rsid w:val="00250352"/>
    <w:rsid w:val="00256EFC"/>
    <w:rsid w:val="0027596A"/>
    <w:rsid w:val="00285418"/>
    <w:rsid w:val="00290DAF"/>
    <w:rsid w:val="00294AF4"/>
    <w:rsid w:val="00296082"/>
    <w:rsid w:val="002A32A1"/>
    <w:rsid w:val="002B15F1"/>
    <w:rsid w:val="002B5790"/>
    <w:rsid w:val="002B6241"/>
    <w:rsid w:val="002C450E"/>
    <w:rsid w:val="002C7F52"/>
    <w:rsid w:val="002E1466"/>
    <w:rsid w:val="002F5A76"/>
    <w:rsid w:val="00300482"/>
    <w:rsid w:val="00304D5E"/>
    <w:rsid w:val="003123D7"/>
    <w:rsid w:val="0032210F"/>
    <w:rsid w:val="00324E3D"/>
    <w:rsid w:val="00326311"/>
    <w:rsid w:val="00337D33"/>
    <w:rsid w:val="00361C0B"/>
    <w:rsid w:val="00370A65"/>
    <w:rsid w:val="0038025E"/>
    <w:rsid w:val="00380AAF"/>
    <w:rsid w:val="003A194A"/>
    <w:rsid w:val="003A4A16"/>
    <w:rsid w:val="003B46A1"/>
    <w:rsid w:val="003B4EA6"/>
    <w:rsid w:val="003D0D32"/>
    <w:rsid w:val="003E1DA6"/>
    <w:rsid w:val="003E6B0D"/>
    <w:rsid w:val="004124DE"/>
    <w:rsid w:val="00416C6E"/>
    <w:rsid w:val="00417462"/>
    <w:rsid w:val="0043566F"/>
    <w:rsid w:val="004455BD"/>
    <w:rsid w:val="004504C7"/>
    <w:rsid w:val="00466675"/>
    <w:rsid w:val="00470A5B"/>
    <w:rsid w:val="00471CF8"/>
    <w:rsid w:val="004729AB"/>
    <w:rsid w:val="004837A5"/>
    <w:rsid w:val="00487643"/>
    <w:rsid w:val="004941CF"/>
    <w:rsid w:val="004C3E05"/>
    <w:rsid w:val="004D14FD"/>
    <w:rsid w:val="004D2E7E"/>
    <w:rsid w:val="004E5038"/>
    <w:rsid w:val="004E5BF4"/>
    <w:rsid w:val="004F0ABB"/>
    <w:rsid w:val="004F7A40"/>
    <w:rsid w:val="00500A18"/>
    <w:rsid w:val="0050612F"/>
    <w:rsid w:val="005106F8"/>
    <w:rsid w:val="00530632"/>
    <w:rsid w:val="00561A74"/>
    <w:rsid w:val="00567DFF"/>
    <w:rsid w:val="005933F6"/>
    <w:rsid w:val="005A6F11"/>
    <w:rsid w:val="005B2487"/>
    <w:rsid w:val="005C1F6B"/>
    <w:rsid w:val="005E2709"/>
    <w:rsid w:val="005E3DB8"/>
    <w:rsid w:val="005F6115"/>
    <w:rsid w:val="0060121E"/>
    <w:rsid w:val="00601D31"/>
    <w:rsid w:val="00604365"/>
    <w:rsid w:val="00632807"/>
    <w:rsid w:val="00632A4E"/>
    <w:rsid w:val="006841AB"/>
    <w:rsid w:val="006855A9"/>
    <w:rsid w:val="00687BD4"/>
    <w:rsid w:val="00691905"/>
    <w:rsid w:val="00694487"/>
    <w:rsid w:val="006A503B"/>
    <w:rsid w:val="006B2316"/>
    <w:rsid w:val="006B5482"/>
    <w:rsid w:val="006E3F9F"/>
    <w:rsid w:val="006F46B4"/>
    <w:rsid w:val="007062E1"/>
    <w:rsid w:val="007550E5"/>
    <w:rsid w:val="007602D1"/>
    <w:rsid w:val="00795262"/>
    <w:rsid w:val="007A6CEA"/>
    <w:rsid w:val="007B2B91"/>
    <w:rsid w:val="007B424A"/>
    <w:rsid w:val="007C783A"/>
    <w:rsid w:val="007D05C5"/>
    <w:rsid w:val="007E4512"/>
    <w:rsid w:val="00807075"/>
    <w:rsid w:val="0082004D"/>
    <w:rsid w:val="0082559B"/>
    <w:rsid w:val="0083070E"/>
    <w:rsid w:val="0083710A"/>
    <w:rsid w:val="0084656F"/>
    <w:rsid w:val="00871C31"/>
    <w:rsid w:val="0087770F"/>
    <w:rsid w:val="008824BA"/>
    <w:rsid w:val="00887D84"/>
    <w:rsid w:val="00897223"/>
    <w:rsid w:val="008A4417"/>
    <w:rsid w:val="008A5653"/>
    <w:rsid w:val="008C2649"/>
    <w:rsid w:val="008D4098"/>
    <w:rsid w:val="008E233A"/>
    <w:rsid w:val="008E2CEB"/>
    <w:rsid w:val="008F440A"/>
    <w:rsid w:val="0091474D"/>
    <w:rsid w:val="00935E1B"/>
    <w:rsid w:val="00943EE1"/>
    <w:rsid w:val="0095065E"/>
    <w:rsid w:val="009A44FC"/>
    <w:rsid w:val="009A7876"/>
    <w:rsid w:val="009B64E6"/>
    <w:rsid w:val="009C0DE2"/>
    <w:rsid w:val="009C5976"/>
    <w:rsid w:val="009E0D6D"/>
    <w:rsid w:val="009F4367"/>
    <w:rsid w:val="00A02951"/>
    <w:rsid w:val="00A03FB3"/>
    <w:rsid w:val="00A05A8B"/>
    <w:rsid w:val="00A13D7C"/>
    <w:rsid w:val="00A4024E"/>
    <w:rsid w:val="00A83DA0"/>
    <w:rsid w:val="00A971CD"/>
    <w:rsid w:val="00A97BE5"/>
    <w:rsid w:val="00AD0653"/>
    <w:rsid w:val="00AE5993"/>
    <w:rsid w:val="00AF04BC"/>
    <w:rsid w:val="00AF1E55"/>
    <w:rsid w:val="00B1171A"/>
    <w:rsid w:val="00B1455C"/>
    <w:rsid w:val="00B14ABE"/>
    <w:rsid w:val="00B22F08"/>
    <w:rsid w:val="00B25AE1"/>
    <w:rsid w:val="00B4344D"/>
    <w:rsid w:val="00B61FF3"/>
    <w:rsid w:val="00B73FA6"/>
    <w:rsid w:val="00B95C4E"/>
    <w:rsid w:val="00BA79F1"/>
    <w:rsid w:val="00BB4DE3"/>
    <w:rsid w:val="00BB6820"/>
    <w:rsid w:val="00BC09E8"/>
    <w:rsid w:val="00BC24E5"/>
    <w:rsid w:val="00BE46D3"/>
    <w:rsid w:val="00BE517C"/>
    <w:rsid w:val="00BE6920"/>
    <w:rsid w:val="00C22724"/>
    <w:rsid w:val="00C26536"/>
    <w:rsid w:val="00C339AE"/>
    <w:rsid w:val="00C4308D"/>
    <w:rsid w:val="00C43EEC"/>
    <w:rsid w:val="00C46B8B"/>
    <w:rsid w:val="00C72ED5"/>
    <w:rsid w:val="00C763AF"/>
    <w:rsid w:val="00C76676"/>
    <w:rsid w:val="00C828EE"/>
    <w:rsid w:val="00C86C66"/>
    <w:rsid w:val="00CB56B3"/>
    <w:rsid w:val="00CD3CC5"/>
    <w:rsid w:val="00CE5501"/>
    <w:rsid w:val="00CE6D2D"/>
    <w:rsid w:val="00CF1B86"/>
    <w:rsid w:val="00D062AC"/>
    <w:rsid w:val="00D0713C"/>
    <w:rsid w:val="00D11045"/>
    <w:rsid w:val="00D30CC1"/>
    <w:rsid w:val="00D3255E"/>
    <w:rsid w:val="00D4420A"/>
    <w:rsid w:val="00D5628A"/>
    <w:rsid w:val="00D72D43"/>
    <w:rsid w:val="00D749DE"/>
    <w:rsid w:val="00D762CB"/>
    <w:rsid w:val="00D76DEB"/>
    <w:rsid w:val="00D86373"/>
    <w:rsid w:val="00D95719"/>
    <w:rsid w:val="00D95E2F"/>
    <w:rsid w:val="00D97188"/>
    <w:rsid w:val="00DA4AB2"/>
    <w:rsid w:val="00DA5982"/>
    <w:rsid w:val="00DA6248"/>
    <w:rsid w:val="00DB4ED1"/>
    <w:rsid w:val="00DC6403"/>
    <w:rsid w:val="00DD060B"/>
    <w:rsid w:val="00DF06DF"/>
    <w:rsid w:val="00DF1D78"/>
    <w:rsid w:val="00DF3A4C"/>
    <w:rsid w:val="00E008E8"/>
    <w:rsid w:val="00E12BFD"/>
    <w:rsid w:val="00E237F8"/>
    <w:rsid w:val="00E31979"/>
    <w:rsid w:val="00E32296"/>
    <w:rsid w:val="00E37588"/>
    <w:rsid w:val="00E731E1"/>
    <w:rsid w:val="00E741A4"/>
    <w:rsid w:val="00E8625D"/>
    <w:rsid w:val="00EB7569"/>
    <w:rsid w:val="00EC0BF9"/>
    <w:rsid w:val="00EC2132"/>
    <w:rsid w:val="00EE5E09"/>
    <w:rsid w:val="00EE6AB0"/>
    <w:rsid w:val="00EE765A"/>
    <w:rsid w:val="00EF0274"/>
    <w:rsid w:val="00F14B6A"/>
    <w:rsid w:val="00F2307D"/>
    <w:rsid w:val="00F36E9B"/>
    <w:rsid w:val="00F4081D"/>
    <w:rsid w:val="00F40B76"/>
    <w:rsid w:val="00F433D5"/>
    <w:rsid w:val="00F47BA9"/>
    <w:rsid w:val="00F531DE"/>
    <w:rsid w:val="00F57819"/>
    <w:rsid w:val="00F663DD"/>
    <w:rsid w:val="00F73D51"/>
    <w:rsid w:val="00F804D1"/>
    <w:rsid w:val="00F94E5E"/>
    <w:rsid w:val="00FA22DE"/>
    <w:rsid w:val="00FA5EA9"/>
    <w:rsid w:val="00FD2A41"/>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4A5E30"/>
  <w15:docId w15:val="{9DF973E6-CC6B-4D3F-8160-B9B4DF2B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876"/>
    <w:pPr>
      <w:ind w:left="720"/>
      <w:contextualSpacing/>
    </w:pPr>
  </w:style>
  <w:style w:type="paragraph" w:styleId="Header">
    <w:name w:val="header"/>
    <w:basedOn w:val="Normal"/>
    <w:link w:val="HeaderChar"/>
    <w:uiPriority w:val="99"/>
    <w:unhideWhenUsed/>
    <w:rsid w:val="000C3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05"/>
  </w:style>
  <w:style w:type="paragraph" w:styleId="Footer">
    <w:name w:val="footer"/>
    <w:basedOn w:val="Normal"/>
    <w:link w:val="FooterChar"/>
    <w:uiPriority w:val="99"/>
    <w:unhideWhenUsed/>
    <w:rsid w:val="000C3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05"/>
  </w:style>
  <w:style w:type="paragraph" w:styleId="BalloonText">
    <w:name w:val="Balloon Text"/>
    <w:basedOn w:val="Normal"/>
    <w:link w:val="BalloonTextChar"/>
    <w:uiPriority w:val="99"/>
    <w:semiHidden/>
    <w:unhideWhenUsed/>
    <w:rsid w:val="000C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5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CE5E-CA47-4275-AC6B-C72AB00F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Kirstin.Moehlig</dc:creator>
  <cp:lastModifiedBy>Larry Rohskopf</cp:lastModifiedBy>
  <cp:revision>5</cp:revision>
  <cp:lastPrinted>2014-10-25T20:17:00Z</cp:lastPrinted>
  <dcterms:created xsi:type="dcterms:W3CDTF">2020-08-12T18:28:00Z</dcterms:created>
  <dcterms:modified xsi:type="dcterms:W3CDTF">2020-12-08T21:35:00Z</dcterms:modified>
</cp:coreProperties>
</file>